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E67C2" w14:textId="77777777" w:rsidR="00B11E6A" w:rsidRPr="00B11E6A" w:rsidRDefault="00B11E6A" w:rsidP="00B11E6A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1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ПРОЕКТ ПАСПОРТА </w:t>
      </w:r>
    </w:p>
    <w:p w14:paraId="5990C24E" w14:textId="77777777" w:rsidR="00B11E6A" w:rsidRDefault="00B11E6A" w:rsidP="00B11E6A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1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муниципальной программы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Развитие образования</w:t>
      </w:r>
      <w:r w:rsidRPr="00B11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Балахнинско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</w:t>
      </w:r>
      <w:r w:rsidRPr="00B11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63AF44CE" w14:textId="63D0BA87" w:rsidR="00B11E6A" w:rsidRPr="00B11E6A" w:rsidRDefault="00B11E6A" w:rsidP="00B11E6A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1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</w:t>
      </w:r>
      <w:r w:rsidRPr="00B11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B11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Нижегородской области» </w:t>
      </w:r>
    </w:p>
    <w:p w14:paraId="010CB7ED" w14:textId="55EF900A" w:rsidR="00A35CD3" w:rsidRPr="00B11E6A" w:rsidRDefault="00B11E6A" w:rsidP="00B11E6A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11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проекту решения Совета депутатов Балахнинского муниципального округа Нижегородской области «О бюджете Балахнинского муниципального округа на 2022 год и на плановый период 2023 и 2024 годов»</w:t>
      </w:r>
    </w:p>
    <w:p w14:paraId="45990E82" w14:textId="77777777" w:rsidR="00E85C56" w:rsidRPr="00B11E6A" w:rsidRDefault="00E85C56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BC0FB1" w14:textId="0B22801A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МУНИЦИПАЛЬНАЯ  ПРОГРАММА </w:t>
      </w:r>
    </w:p>
    <w:p w14:paraId="34B2F4A2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A35CD3">
        <w:rPr>
          <w:rFonts w:ascii="Times New Roman" w:eastAsia="Calibri" w:hAnsi="Times New Roman" w:cs="Calibri"/>
          <w:sz w:val="28"/>
          <w:szCs w:val="28"/>
        </w:rPr>
        <w:t>Развитие образования Балахнинского муниципального округа Нижегородской области</w:t>
      </w:r>
      <w:r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505FC3F1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(далее Программа)</w:t>
      </w:r>
    </w:p>
    <w:p w14:paraId="04ECCD45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0B8B85F2" w14:textId="77777777" w:rsidR="00A35CD3" w:rsidRPr="00A35CD3" w:rsidRDefault="00A35CD3" w:rsidP="00A35CD3">
      <w:pPr>
        <w:numPr>
          <w:ilvl w:val="0"/>
          <w:numId w:val="2"/>
        </w:num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Паспорт муниципальной программы</w:t>
      </w:r>
    </w:p>
    <w:p w14:paraId="029E3909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76" w:type="dxa"/>
        <w:tblInd w:w="-8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305"/>
        <w:gridCol w:w="7371"/>
      </w:tblGrid>
      <w:tr w:rsidR="00A35CD3" w:rsidRPr="00A35CD3" w14:paraId="55C9F102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B08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1. Муниципальный заказчик-координатор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349FB" w14:textId="5039A833" w:rsidR="00A35CD3" w:rsidRPr="00A35CD3" w:rsidRDefault="00214345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4345">
              <w:rPr>
                <w:rFonts w:ascii="Times New Roman" w:eastAsia="Calibri" w:hAnsi="Times New Roman" w:cs="Times New Roman"/>
                <w:sz w:val="28"/>
                <w:szCs w:val="28"/>
              </w:rPr>
              <w:t>И.о.заместителя главы администрации (С.П.Якименко), (ГРБС – Управление образования и социально – правовой защиты детства администрации Балахнинского муниципального округа Нижегородской области, ГРБС – Администрация Балахнинского муниципального округа)</w:t>
            </w:r>
          </w:p>
        </w:tc>
      </w:tr>
      <w:tr w:rsidR="00A35CD3" w:rsidRPr="00A35CD3" w14:paraId="3405CE5B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B6D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0DA9" w14:textId="77777777" w:rsidR="00A35CD3" w:rsidRPr="00A35CD3" w:rsidRDefault="00A35CD3" w:rsidP="00A35C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образования и социально-правовой защиты детства администрации Балахнинского муниципального округа </w:t>
            </w:r>
          </w:p>
          <w:p w14:paraId="6C23C9E9" w14:textId="77777777" w:rsidR="00A35CD3" w:rsidRPr="00A35CD3" w:rsidRDefault="00A35CD3" w:rsidP="00A35C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(УО и СПЗД), муниципальное бюджетное учреждение «Информационно-диагностический центр» (МБУ «ИДЦ»), муниципальное казенное учреждение « Централизованная бухгалтерия учреждений образования Балахнинского муниципального округа» (МКУ «ЦБУО»)</w:t>
            </w:r>
          </w:p>
        </w:tc>
      </w:tr>
      <w:tr w:rsidR="00A35CD3" w:rsidRPr="00A35CD3" w14:paraId="40977A37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435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3. Подпрограммы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2E21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«Развитие общего образования»;</w:t>
            </w:r>
          </w:p>
          <w:p w14:paraId="17476834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«Развитие дополнительного образования и воспитания детей»;</w:t>
            </w:r>
          </w:p>
          <w:p w14:paraId="29755FEB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«Развитие системы оценки качества образования и информационной прозрачности системы образования»;</w:t>
            </w:r>
          </w:p>
          <w:p w14:paraId="16ED89B9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«Патриотическое воспитание и подготовка граждан в Балахнинском муниципальном округе к военной службе»;</w:t>
            </w:r>
          </w:p>
          <w:p w14:paraId="31C93F65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5 «Укрепление материально-технической базы образовательных учреждений»;</w:t>
            </w:r>
          </w:p>
          <w:p w14:paraId="1091E095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6 «Обеспечение пожарной безопасности образовательных учреждений»;</w:t>
            </w:r>
          </w:p>
          <w:p w14:paraId="47617444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7 «Социально-правовая защита детей в Балахнинском  муниципальном округе»;</w:t>
            </w:r>
          </w:p>
          <w:p w14:paraId="00B64121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8 «Школьное питание как основа здоровьесбережения учащихся»; </w:t>
            </w:r>
          </w:p>
          <w:p w14:paraId="6AED3C18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подпрограмма 9 «Энергосбережение и повышение энергетической эффективности образовательных учреждений»;</w:t>
            </w:r>
          </w:p>
          <w:p w14:paraId="2A274BE6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10 «Обеспечение реализации муниципальной программы».</w:t>
            </w:r>
          </w:p>
        </w:tc>
      </w:tr>
      <w:tr w:rsidR="00A35CD3" w:rsidRPr="00A35CD3" w14:paraId="70F4398D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6AA6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4.Цель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D8A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стабильного функционирования и развития системы общего и дополнительного образования Балахнинского муниципального округа.</w:t>
            </w:r>
          </w:p>
        </w:tc>
      </w:tr>
      <w:tr w:rsidR="00A35CD3" w:rsidRPr="00A35CD3" w14:paraId="581DAD62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CEEE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5. Задачи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7248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государственных гарантий прав граждан на получение общедоступного дошкольного и общего образования. Совершенствование содержания и технологий образования, создание в системе дошкольного и общего образования равных возможностей в получении качественного образования для всех категорий детей, в том числе детей с ограниченными возможностями здоровья.</w:t>
            </w:r>
          </w:p>
          <w:p w14:paraId="506FE44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2. Создание в системе воспитания и дополнительного образования равных возможностей для современного качественного образования и социализации детей.</w:t>
            </w:r>
          </w:p>
          <w:p w14:paraId="6F94A95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3. Повышение качества образования через проведение независимой оценки качества образования и аттестации педагогических работников.</w:t>
            </w:r>
          </w:p>
          <w:p w14:paraId="353167FE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4. Развитие и укрепление системы гражданско-патриотического воспитания  в Балахнинском муниципальном округе.</w:t>
            </w:r>
          </w:p>
          <w:p w14:paraId="436F38A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5.  Развитие инфраструктуры и организационно-экономических механизмов, обеспечивающих доступность качественного образования.</w:t>
            </w:r>
          </w:p>
          <w:p w14:paraId="1CDCBC5A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6. Повышение уровня пожаробезопасности учреждений образования, обеспечение необходимым противопожарным оборудованием, средствами защиты пожаротушения.</w:t>
            </w:r>
          </w:p>
          <w:p w14:paraId="5B329B31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7.  Обеспечение социально – правовой защиты детей на территории Балахнинского муниципального округа Нижегородской области.</w:t>
            </w:r>
          </w:p>
          <w:p w14:paraId="3F78801E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8.  Развитие системы здорового питания детей в общеобразовательных учреждения, укрепление здоровья школьников.</w:t>
            </w:r>
          </w:p>
          <w:p w14:paraId="0CD7C62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9. Повышение энергетической эффективности муниципальных образовательных организаций Балахнинского муниципального округа.</w:t>
            </w:r>
          </w:p>
          <w:p w14:paraId="4CD9BC68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10. Обеспечение эффективного исполнения отдельных муниципальных функций.</w:t>
            </w:r>
          </w:p>
        </w:tc>
      </w:tr>
      <w:tr w:rsidR="00A35CD3" w:rsidRPr="00A35CD3" w14:paraId="47179C66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6D0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6. Этапы и сроки  реализации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FA87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2021-2026 годы.</w:t>
            </w:r>
          </w:p>
          <w:p w14:paraId="6EBF972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реализуется в один этап </w:t>
            </w:r>
          </w:p>
        </w:tc>
      </w:tr>
      <w:tr w:rsidR="00A35CD3" w:rsidRPr="00A35CD3" w14:paraId="7A9F2654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C30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 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8490" w14:textId="3F22E58A" w:rsidR="00E82459" w:rsidRPr="00E82459" w:rsidRDefault="00F54F04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E82459"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>бъем</w:t>
            </w:r>
            <w:bookmarkStart w:id="0" w:name="_GoBack"/>
            <w:bookmarkEnd w:id="0"/>
            <w:r w:rsidR="00E82459"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бюджетных ассигнований программы  за счет средств бюджета Балахнинского муниципального округа Нижегородской области бюджета в ценах соответствующих лет, составляет 8</w:t>
            </w:r>
            <w:r w:rsidR="001E5FFB">
              <w:rPr>
                <w:rFonts w:ascii="Times New Roman" w:eastAsia="Calibri" w:hAnsi="Times New Roman" w:cs="Times New Roman"/>
                <w:sz w:val="28"/>
                <w:szCs w:val="28"/>
              </w:rPr>
              <w:t> 391 433,6</w:t>
            </w:r>
            <w:r w:rsidR="00E82459"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тыс.руб., в том числе по годам в тыс.руб.:</w:t>
            </w:r>
          </w:p>
          <w:p w14:paraId="4AF961C7" w14:textId="48C88D48" w:rsidR="00E82459" w:rsidRPr="00E82459" w:rsidRDefault="00E82459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>2021 год – 1 251 499,8</w:t>
            </w:r>
          </w:p>
          <w:p w14:paraId="5C28E47C" w14:textId="77777777" w:rsidR="00E82459" w:rsidRPr="00E82459" w:rsidRDefault="00E82459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>2022 год – 1 425 577,6</w:t>
            </w:r>
          </w:p>
          <w:p w14:paraId="27D2570B" w14:textId="77777777" w:rsidR="00E82459" w:rsidRPr="00E82459" w:rsidRDefault="00E82459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>2023 год – 1 429 217,8</w:t>
            </w:r>
          </w:p>
          <w:p w14:paraId="4B620D59" w14:textId="77777777" w:rsidR="00E82459" w:rsidRPr="00E82459" w:rsidRDefault="00E82459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>2024 год – 1 426 783,0</w:t>
            </w:r>
          </w:p>
          <w:p w14:paraId="0BA6ECB2" w14:textId="77777777" w:rsidR="00E82459" w:rsidRPr="00E82459" w:rsidRDefault="00E82459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>2025 год – 1 429 177,7</w:t>
            </w:r>
          </w:p>
          <w:p w14:paraId="6B50176A" w14:textId="1FAF6C67" w:rsidR="00A35CD3" w:rsidRPr="00A35CD3" w:rsidRDefault="00E82459" w:rsidP="00E82459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>2026 год – 1</w:t>
            </w:r>
            <w:r w:rsidR="001E5FFB">
              <w:rPr>
                <w:rFonts w:ascii="Times New Roman" w:eastAsia="Calibri" w:hAnsi="Times New Roman" w:cs="Times New Roman"/>
                <w:sz w:val="28"/>
                <w:szCs w:val="28"/>
              </w:rPr>
              <w:t> 429 177,7</w:t>
            </w:r>
          </w:p>
        </w:tc>
      </w:tr>
      <w:tr w:rsidR="00A35CD3" w:rsidRPr="00A35CD3" w14:paraId="7F9BD449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693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8. Целевые индикаторы муниципальной программы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30D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Индикаторы достижения цели:</w:t>
            </w:r>
          </w:p>
          <w:p w14:paraId="71C92AA6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ОО, сохранится на уровне 100%;</w:t>
            </w:r>
          </w:p>
          <w:p w14:paraId="4D76294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удельный вес численности населения в возрасте 5-18 лет, охваченного образованием, в общей численности населения в возрасте 5-18 лет увеличится до 100 %;</w:t>
            </w:r>
          </w:p>
          <w:p w14:paraId="49195B55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детей в возрасте 5-18 лет дополнительными образовательными программами (удельный вес численности детей, получающих услуги дополнительного образования, в общей   численности детей в возрасте 5-18 лет) увеличится до 75%;</w:t>
            </w:r>
          </w:p>
          <w:p w14:paraId="6CD1B8F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20%;</w:t>
            </w:r>
          </w:p>
          <w:p w14:paraId="44B2144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организованными формами отдыха и оздоровления будет сохранен на уровне 70 % от численности детей школьного возраста;</w:t>
            </w:r>
          </w:p>
          <w:p w14:paraId="7EC0D05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удельный вес числа образовательных организаций (далее ОО), в отношении которых проведена независимая оценка качества образования не реже, чем 1 раз в три года составит 100%;</w:t>
            </w:r>
          </w:p>
          <w:p w14:paraId="46049C2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аттестованных руководящих и педагогических работников в общей численности руководящих и педагогических работников, подлежащих аттестации, увеличится до 100%;</w:t>
            </w:r>
          </w:p>
          <w:p w14:paraId="39E841CA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обучающихся, принявших участие мероприятиях патриотической направленности, увеличится до 100%;</w:t>
            </w:r>
          </w:p>
          <w:p w14:paraId="1E30BB4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доля допризывной молодежи, повысившей качественный уровень своей подготовки к службе в рядах Вооруженных Сил Российской Федерации через участие в соревнованиях </w:t>
            </w: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военно-патриотического профиля, сохранится на уровне 95%;</w:t>
            </w:r>
          </w:p>
          <w:p w14:paraId="4E8C4A0F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удельный вес численности обучающихся муниципальных ОО, которым предоставлена возможность обучаться в соответствии с основными современными требованиями, в общей численности обучающихся увеличится до 100%;</w:t>
            </w:r>
          </w:p>
          <w:p w14:paraId="77020A0C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сохранится на уровне 100%</w:t>
            </w:r>
          </w:p>
          <w:p w14:paraId="24485E1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учреждений, которые обеспечены необходимым противопожарным оборудованием, средствами защиты пожаротушения составит 100 %;</w:t>
            </w:r>
          </w:p>
          <w:p w14:paraId="074DF88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увеличится до 80 %;</w:t>
            </w:r>
          </w:p>
          <w:p w14:paraId="55438BDC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детей-сирот и детей, оставшихся без попечения родителей, в общем количестве детей от 0 до 18 лет сократится до 2%;</w:t>
            </w:r>
          </w:p>
          <w:p w14:paraId="1B5961B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материально-техническое обеспечение школьных столовых увеличиться до 100 %;</w:t>
            </w:r>
          </w:p>
          <w:p w14:paraId="4F05BD4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питающихся учащихся в школьных столовых повысится до 90%;</w:t>
            </w:r>
          </w:p>
          <w:p w14:paraId="2A3B6845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образовательных учреждений, представивших энергетическую декларацию в ГИС «Энергоэффективность» составит 100 %</w:t>
            </w:r>
          </w:p>
          <w:p w14:paraId="441BF53C" w14:textId="24FA9608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сохранение муниципальных организаций дополнительного и общего образования к уровню </w:t>
            </w:r>
            <w:r w:rsidR="00EA5732">
              <w:rPr>
                <w:rFonts w:ascii="Times New Roman" w:eastAsia="Calibri" w:hAnsi="Times New Roman" w:cs="Times New Roman"/>
                <w:sz w:val="28"/>
                <w:szCs w:val="28"/>
              </w:rPr>
              <w:t>предыдущего года</w:t>
            </w: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100 %</w:t>
            </w:r>
            <w:r w:rsidR="007672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14:paraId="182BFE64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EAFF67B" w14:textId="5F8F8E3F" w:rsidR="008206A5" w:rsidRPr="00214345" w:rsidRDefault="008206A5">
      <w:pPr>
        <w:rPr>
          <w:sz w:val="28"/>
          <w:szCs w:val="28"/>
        </w:rPr>
      </w:pPr>
    </w:p>
    <w:p w14:paraId="2150DE41" w14:textId="366B3583" w:rsidR="008206A5" w:rsidRPr="00214345" w:rsidRDefault="008206A5">
      <w:pPr>
        <w:rPr>
          <w:sz w:val="28"/>
          <w:szCs w:val="28"/>
        </w:rPr>
      </w:pPr>
    </w:p>
    <w:p w14:paraId="674AD95F" w14:textId="1BCD96C0" w:rsidR="008206A5" w:rsidRPr="00214345" w:rsidRDefault="008206A5">
      <w:pPr>
        <w:rPr>
          <w:sz w:val="28"/>
          <w:szCs w:val="28"/>
        </w:rPr>
      </w:pPr>
    </w:p>
    <w:p w14:paraId="391D0A8F" w14:textId="77777777" w:rsidR="005E17ED" w:rsidRPr="00214345" w:rsidRDefault="005E17ED">
      <w:pPr>
        <w:rPr>
          <w:sz w:val="28"/>
          <w:szCs w:val="28"/>
        </w:rPr>
      </w:pPr>
    </w:p>
    <w:p w14:paraId="31D5B1E0" w14:textId="77777777" w:rsidR="000C737E" w:rsidRPr="00214345" w:rsidRDefault="000C737E">
      <w:pPr>
        <w:rPr>
          <w:sz w:val="28"/>
          <w:szCs w:val="28"/>
        </w:rPr>
      </w:pPr>
    </w:p>
    <w:sectPr w:rsidR="000C737E" w:rsidRPr="00214345" w:rsidSect="005E17ED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F23B8"/>
    <w:multiLevelType w:val="hybridMultilevel"/>
    <w:tmpl w:val="E6A88090"/>
    <w:lvl w:ilvl="0" w:tplc="041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" w15:restartNumberingAfterBreak="0">
    <w:nsid w:val="58B55A8A"/>
    <w:multiLevelType w:val="hybridMultilevel"/>
    <w:tmpl w:val="134EE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F5A"/>
    <w:rsid w:val="00010E3C"/>
    <w:rsid w:val="000C737E"/>
    <w:rsid w:val="00111099"/>
    <w:rsid w:val="00144F5A"/>
    <w:rsid w:val="001E5FFB"/>
    <w:rsid w:val="0021010E"/>
    <w:rsid w:val="00214345"/>
    <w:rsid w:val="00417AFB"/>
    <w:rsid w:val="005E17ED"/>
    <w:rsid w:val="00767254"/>
    <w:rsid w:val="008206A5"/>
    <w:rsid w:val="00893A6F"/>
    <w:rsid w:val="00A35CD3"/>
    <w:rsid w:val="00A477E8"/>
    <w:rsid w:val="00B11E6A"/>
    <w:rsid w:val="00B72583"/>
    <w:rsid w:val="00C77C4E"/>
    <w:rsid w:val="00C94514"/>
    <w:rsid w:val="00E62235"/>
    <w:rsid w:val="00E82459"/>
    <w:rsid w:val="00E85C56"/>
    <w:rsid w:val="00EA5732"/>
    <w:rsid w:val="00F5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CBD2"/>
  <w15:chartTrackingRefBased/>
  <w15:docId w15:val="{59403363-9CA4-41E6-A93B-D6061A53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0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82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97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85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3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8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93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66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6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27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2022-11-11T11:37:00Z</dcterms:created>
  <dcterms:modified xsi:type="dcterms:W3CDTF">2022-11-11T11:40:00Z</dcterms:modified>
</cp:coreProperties>
</file>